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702B" w14:textId="16E3E180" w:rsidR="00892ACF" w:rsidRDefault="00634BF7" w:rsidP="004569A0">
      <w:pPr>
        <w:jc w:val="center"/>
        <w:rPr>
          <w:rFonts w:ascii="Verdana" w:hAnsi="Verdana"/>
          <w:b/>
          <w:sz w:val="32"/>
          <w:szCs w:val="32"/>
        </w:rPr>
      </w:pPr>
      <w:r>
        <w:br/>
      </w:r>
      <w:r>
        <w:rPr>
          <w:rFonts w:ascii="Verdana" w:hAnsi="Verdana"/>
          <w:b/>
          <w:sz w:val="32"/>
          <w:szCs w:val="32"/>
        </w:rPr>
        <w:t>Förslag Taxor 2022</w:t>
      </w:r>
    </w:p>
    <w:p w14:paraId="7A89C116" w14:textId="77777777" w:rsidR="00892ACF" w:rsidRDefault="00892ACF">
      <w:pPr>
        <w:tabs>
          <w:tab w:val="left" w:pos="4253"/>
        </w:tabs>
        <w:ind w:left="2268" w:firstLine="341"/>
        <w:rPr>
          <w:rFonts w:ascii="Verdana" w:hAnsi="Verdana"/>
          <w:b/>
          <w:sz w:val="32"/>
          <w:szCs w:val="32"/>
        </w:rPr>
      </w:pPr>
    </w:p>
    <w:p w14:paraId="11C1744A" w14:textId="77777777" w:rsidR="00892ACF" w:rsidRDefault="00634BF7">
      <w:pPr>
        <w:pStyle w:val="Sidhuvud"/>
        <w:tabs>
          <w:tab w:val="clear" w:pos="4536"/>
          <w:tab w:val="clear" w:pos="9072"/>
          <w:tab w:val="left" w:pos="2268"/>
        </w:tabs>
        <w:ind w:right="-851"/>
        <w:jc w:val="center"/>
      </w:pPr>
      <w:r>
        <w:rPr>
          <w:rFonts w:ascii="Verdana" w:hAnsi="Verdana"/>
          <w:b/>
          <w:sz w:val="32"/>
          <w:szCs w:val="32"/>
        </w:rPr>
        <w:br/>
      </w:r>
      <w:r>
        <w:rPr>
          <w:rFonts w:ascii="Verdana" w:hAnsi="Verdana"/>
          <w:b/>
          <w:sz w:val="28"/>
          <w:szCs w:val="28"/>
          <w:lang w:val="sv-SE"/>
        </w:rPr>
        <w:t>Taxor enligt alkohollagen</w:t>
      </w:r>
    </w:p>
    <w:tbl>
      <w:tblPr>
        <w:tblW w:w="9930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4"/>
        <w:gridCol w:w="1380"/>
        <w:gridCol w:w="2876"/>
      </w:tblGrid>
      <w:tr w:rsidR="00892ACF" w14:paraId="56A804E1" w14:textId="77777777">
        <w:trPr>
          <w:trHeight w:hRule="exact" w:val="44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6F8B3" w14:textId="77777777" w:rsidR="00892ACF" w:rsidRDefault="00634BF7">
            <w:pPr>
              <w:pStyle w:val="Sidhuvud"/>
              <w:tabs>
                <w:tab w:val="left" w:pos="530"/>
                <w:tab w:val="left" w:pos="1304"/>
                <w:tab w:val="left" w:pos="6804"/>
              </w:tabs>
              <w:ind w:right="-851"/>
              <w:jc w:val="center"/>
              <w:rPr>
                <w:rFonts w:ascii="Verdana" w:hAnsi="Verdana"/>
                <w:b/>
                <w:szCs w:val="24"/>
                <w:lang w:val="sv-SE"/>
              </w:rPr>
            </w:pPr>
            <w:r>
              <w:rPr>
                <w:rFonts w:ascii="Verdana" w:hAnsi="Verdana"/>
                <w:b/>
                <w:szCs w:val="24"/>
                <w:lang w:val="sv-SE"/>
              </w:rPr>
              <w:t>Stadigvarande tillstånd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FBF3F" w14:textId="77777777" w:rsidR="00892ACF" w:rsidRDefault="00634BF7">
            <w:pPr>
              <w:pStyle w:val="Sidhuvud"/>
              <w:tabs>
                <w:tab w:val="left" w:pos="883"/>
                <w:tab w:val="left" w:pos="1304"/>
                <w:tab w:val="left" w:pos="6804"/>
              </w:tabs>
              <w:ind w:right="-851"/>
              <w:rPr>
                <w:rFonts w:ascii="Verdana" w:hAnsi="Verdana"/>
                <w:b/>
                <w:sz w:val="20"/>
                <w:lang w:val="sv-SE"/>
              </w:rPr>
            </w:pPr>
            <w:r>
              <w:rPr>
                <w:rFonts w:ascii="Verdana" w:hAnsi="Verdana"/>
                <w:b/>
                <w:sz w:val="20"/>
                <w:lang w:val="sv-SE"/>
              </w:rPr>
              <w:t>Avgift kr</w:t>
            </w:r>
          </w:p>
          <w:p w14:paraId="7BE8B404" w14:textId="77777777" w:rsidR="00892ACF" w:rsidRDefault="00892ACF">
            <w:pPr>
              <w:pStyle w:val="Sidhuvud"/>
              <w:tabs>
                <w:tab w:val="left" w:pos="883"/>
                <w:tab w:val="left" w:pos="1304"/>
                <w:tab w:val="left" w:pos="6804"/>
              </w:tabs>
              <w:ind w:right="-851"/>
              <w:rPr>
                <w:rFonts w:ascii="Verdana" w:hAnsi="Verdana"/>
                <w:b/>
                <w:szCs w:val="36"/>
                <w:lang w:val="sv-SE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EFF61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/>
                <w:sz w:val="20"/>
                <w:szCs w:val="36"/>
                <w:lang w:val="sv-SE"/>
              </w:rPr>
              <w:t xml:space="preserve">Kommentar                </w:t>
            </w:r>
          </w:p>
        </w:tc>
      </w:tr>
      <w:tr w:rsidR="00892ACF" w14:paraId="2A941705" w14:textId="77777777">
        <w:trPr>
          <w:trHeight w:val="469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D00103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 xml:space="preserve">-Nyansökningar 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stadigvarande serveringstillstånd, </w:t>
            </w:r>
          </w:p>
          <w:p w14:paraId="74C37853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Ägarskiften, servering på tåg och båt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BF6C0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9000: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65DB1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Inkl. 1 kunskapsprov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br/>
              <w:t>Ingen återbetalning</w:t>
            </w:r>
          </w:p>
        </w:tc>
      </w:tr>
      <w:tr w:rsidR="00892ACF" w14:paraId="49E464D6" w14:textId="77777777">
        <w:trPr>
          <w:trHeight w:val="469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3DDBB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 xml:space="preserve">-Anmälan </w:t>
            </w:r>
            <w:r>
              <w:rPr>
                <w:rFonts w:ascii="Verdana" w:hAnsi="Verdana"/>
                <w:sz w:val="20"/>
                <w:szCs w:val="36"/>
                <w:lang w:val="sv-SE"/>
              </w:rPr>
              <w:t>om övertagande/köp av bolag med stadigvarande serveringstillstånd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E0A4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7000: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D1A3D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Ingen återbetalning</w:t>
            </w:r>
          </w:p>
        </w:tc>
      </w:tr>
      <w:tr w:rsidR="00892ACF" w14:paraId="6E8F4772" w14:textId="77777777">
        <w:trPr>
          <w:trHeight w:val="52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FD34F1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-Utvidgade tillstånd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gemensam serveringsyta samt </w:t>
            </w:r>
          </w:p>
          <w:p w14:paraId="61E4DB2A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utökad serveringstid, ändrad serveringsyta eller ändrat </w:t>
            </w:r>
          </w:p>
          <w:p w14:paraId="23B8BD6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alkoholutbud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664B9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4000: -</w:t>
            </w:r>
          </w:p>
          <w:p w14:paraId="0492B3F3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E213C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Sökande har tillstånd </w:t>
            </w:r>
          </w:p>
          <w:p w14:paraId="381DC35C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 Dalsland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br/>
              <w:t>Ingen återbetalning</w:t>
            </w:r>
          </w:p>
          <w:p w14:paraId="68DC82B5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/>
                <w:bCs/>
                <w:i/>
                <w:sz w:val="20"/>
                <w:szCs w:val="36"/>
                <w:lang w:val="sv-SE"/>
              </w:rPr>
            </w:pPr>
          </w:p>
        </w:tc>
      </w:tr>
      <w:tr w:rsidR="00892ACF" w14:paraId="004FAAF4" w14:textId="77777777">
        <w:trPr>
          <w:trHeight w:val="52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4DD9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-Ändring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omregistrering till AB/HB/EF, </w:t>
            </w:r>
          </w:p>
          <w:p w14:paraId="7AA6E451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eller övrig omregistrering i företag, samma ägare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1E32C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2000: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4F09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Ingen återbetalning</w:t>
            </w:r>
          </w:p>
        </w:tc>
      </w:tr>
      <w:tr w:rsidR="00892ACF" w14:paraId="7560052D" w14:textId="77777777">
        <w:trPr>
          <w:trHeight w:val="52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E060C" w14:textId="77777777" w:rsidR="00892ACF" w:rsidRDefault="00634BF7">
            <w:pPr>
              <w:pStyle w:val="Sidhuvud"/>
              <w:tabs>
                <w:tab w:val="left" w:pos="1304"/>
              </w:tabs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Anmälan</w:t>
            </w:r>
            <w:r>
              <w:rPr>
                <w:rFonts w:ascii="Verdana" w:hAnsi="Verdana"/>
                <w:sz w:val="20"/>
              </w:rPr>
              <w:t xml:space="preserve"> om betydande förändring, så som ändrade ägarförhållanden.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1A9EB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3000: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4724EA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Ingen återbetalning</w:t>
            </w:r>
          </w:p>
        </w:tc>
      </w:tr>
      <w:tr w:rsidR="00892ACF" w14:paraId="279753DA" w14:textId="77777777">
        <w:trPr>
          <w:trHeight w:val="52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38189" w14:textId="77777777" w:rsidR="00892ACF" w:rsidRDefault="00634BF7">
            <w:pPr>
              <w:pStyle w:val="Sidhuvud"/>
              <w:tabs>
                <w:tab w:val="left" w:pos="1304"/>
              </w:tabs>
            </w:pPr>
            <w:r>
              <w:rPr>
                <w:rFonts w:ascii="Verdana" w:hAnsi="Verdana"/>
                <w:b/>
                <w:bCs/>
                <w:sz w:val="20"/>
              </w:rPr>
              <w:t>PBI-Utredning</w:t>
            </w:r>
            <w:r>
              <w:rPr>
                <w:rFonts w:ascii="Verdana" w:hAnsi="Verdana"/>
                <w:sz w:val="20"/>
              </w:rPr>
              <w:br/>
              <w:t>(byte av enstaka person med betydande inflytande)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7D5E15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  <w:p w14:paraId="788F0219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1000: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07B4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Ingen återbetalning</w:t>
            </w:r>
          </w:p>
        </w:tc>
      </w:tr>
      <w:tr w:rsidR="00892ACF" w14:paraId="12DB1EB9" w14:textId="77777777">
        <w:trPr>
          <w:trHeight w:val="528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96FA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-Nyansökan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cateringtillstånd, provsmakning och </w:t>
            </w:r>
          </w:p>
          <w:p w14:paraId="7444EB47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pausservering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309B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5000: -</w:t>
            </w:r>
          </w:p>
          <w:p w14:paraId="769976BE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6D441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Inkl. 1 kunskapsprov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br/>
              <w:t>Ingen återbetalning</w:t>
            </w:r>
          </w:p>
        </w:tc>
      </w:tr>
      <w:tr w:rsidR="00892ACF" w14:paraId="1806D08C" w14:textId="77777777">
        <w:trPr>
          <w:trHeight w:val="465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36615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-Anmälan</w:t>
            </w:r>
            <w:r>
              <w:rPr>
                <w:rFonts w:ascii="Verdana" w:hAnsi="Verdana"/>
                <w:b/>
                <w:bCs/>
                <w:i/>
                <w:sz w:val="20"/>
                <w:szCs w:val="36"/>
                <w:lang w:val="sv-SE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om catering, provsmakning, rumsservering, rumsservering eller kryddning av snaps</w:t>
            </w:r>
            <w:r>
              <w:rPr>
                <w:rFonts w:ascii="Verdana" w:hAnsi="Verdana"/>
                <w:b/>
                <w:bCs/>
                <w:i/>
                <w:sz w:val="20"/>
                <w:szCs w:val="36"/>
                <w:lang w:val="sv-SE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423BE5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Ingen avgift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0BDF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Sökande har tillstånd </w:t>
            </w:r>
          </w:p>
          <w:p w14:paraId="0F85B89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 Dalsland</w:t>
            </w:r>
          </w:p>
        </w:tc>
      </w:tr>
      <w:tr w:rsidR="00892ACF" w14:paraId="2668EF57" w14:textId="77777777">
        <w:trPr>
          <w:trHeight w:val="267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B48F9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Tillfälligt utökad serveringstid och serveringsyta i </w:t>
            </w:r>
          </w:p>
          <w:p w14:paraId="0CAB688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Tillståndshavarens nuvarande lokaler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D6B8E0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2500: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F2013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Sökande har tillstånd </w:t>
            </w:r>
          </w:p>
          <w:p w14:paraId="25FE434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 Dalsland. Ingen återbetalning</w:t>
            </w:r>
          </w:p>
        </w:tc>
      </w:tr>
      <w:tr w:rsidR="00892ACF" w14:paraId="076C402E" w14:textId="77777777">
        <w:trPr>
          <w:trHeight w:val="267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B2949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jc w:val="center"/>
              <w:rPr>
                <w:rFonts w:ascii="Verdana" w:hAnsi="Verdana"/>
                <w:b/>
                <w:bCs/>
                <w:szCs w:val="24"/>
                <w:lang w:val="sv-SE"/>
              </w:rPr>
            </w:pPr>
            <w:r>
              <w:rPr>
                <w:rFonts w:ascii="Verdana" w:hAnsi="Verdana"/>
                <w:b/>
                <w:bCs/>
                <w:szCs w:val="24"/>
                <w:lang w:val="sv-SE"/>
              </w:rPr>
              <w:t>Tillfälliga tillstånd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ABF8B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2FFCE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/>
                <w:bCs/>
                <w:i/>
                <w:sz w:val="20"/>
                <w:szCs w:val="36"/>
                <w:lang w:val="sv-SE"/>
              </w:rPr>
            </w:pPr>
          </w:p>
        </w:tc>
      </w:tr>
      <w:tr w:rsidR="00892ACF" w14:paraId="7A061373" w14:textId="77777777">
        <w:trPr>
          <w:trHeight w:val="267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6DCFB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Tillfälligt tillstånd för 2 ggr och samma lokal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br/>
              <w:t xml:space="preserve">Sökanden </w:t>
            </w: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har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stadigvarande tillstånd i 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br/>
              <w:t>Dalslandskommunerna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br/>
              <w:t>- extra dagar, söks vid samma tillfälle, max 6 ggr/år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872D5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3000: -</w:t>
            </w:r>
            <w:r>
              <w:rPr>
                <w:rFonts w:ascii="Verdana" w:hAnsi="Verdana"/>
                <w:bCs/>
                <w:sz w:val="20"/>
                <w:lang w:val="sv-SE"/>
              </w:rPr>
              <w:br/>
            </w:r>
          </w:p>
          <w:p w14:paraId="141A3391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  <w:p w14:paraId="4C39018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500: -/dag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BF580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72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br/>
              <w:t>Ingen återbetalning</w:t>
            </w:r>
          </w:p>
        </w:tc>
      </w:tr>
      <w:tr w:rsidR="00892ACF" w14:paraId="5A32E4A1" w14:textId="77777777">
        <w:trPr>
          <w:trHeight w:val="300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52ED1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 xml:space="preserve"> Tillfälligt tillstånd för 2 ggr och samma lokal</w:t>
            </w: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br/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Sökanden har </w:t>
            </w: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inte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stadigvarande tillstånd i Dalslandskommunerna</w:t>
            </w:r>
          </w:p>
          <w:p w14:paraId="6B81F47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- extra dagar, söks vid samma tillfälle, max 6 ggr/år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D8D8A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  <w:p w14:paraId="187BEC6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5000: -</w:t>
            </w:r>
            <w:r>
              <w:rPr>
                <w:rFonts w:ascii="Verdana" w:hAnsi="Verdana"/>
                <w:bCs/>
                <w:sz w:val="20"/>
                <w:lang w:val="sv-SE"/>
              </w:rPr>
              <w:br/>
            </w:r>
          </w:p>
          <w:p w14:paraId="652A1731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  <w:p w14:paraId="1AC8ADD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>500: -/dag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1A7F6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</w:p>
          <w:p w14:paraId="63554B3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Ingen återbetalning</w:t>
            </w:r>
          </w:p>
        </w:tc>
      </w:tr>
      <w:tr w:rsidR="00892ACF" w14:paraId="41D33D49" w14:textId="77777777">
        <w:trPr>
          <w:trHeight w:val="90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9CD0D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-</w:t>
            </w: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 xml:space="preserve"> Tillfälligt tillstånd F</w:t>
            </w:r>
            <w:r>
              <w:rPr>
                <w:rFonts w:ascii="Verdana" w:hAnsi="Verdana"/>
                <w:b/>
                <w:bCs/>
                <w:sz w:val="20"/>
                <w:lang w:val="sv-SE"/>
              </w:rPr>
              <w:t>ör slutna sällskap</w:t>
            </w:r>
            <w:r>
              <w:rPr>
                <w:rFonts w:ascii="Verdana" w:hAnsi="Verdana"/>
                <w:bCs/>
                <w:sz w:val="20"/>
                <w:lang w:val="sv-SE"/>
              </w:rPr>
              <w:t xml:space="preserve"> </w:t>
            </w:r>
          </w:p>
          <w:p w14:paraId="74BC6062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max 6 tillstånd per halvår och avser samma lokal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A88C2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</w:p>
          <w:p w14:paraId="69ED6FBD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2000: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489D7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</w:p>
          <w:p w14:paraId="5E88D153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Cs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Ingen återbetalning</w:t>
            </w:r>
          </w:p>
        </w:tc>
      </w:tr>
      <w:tr w:rsidR="00892ACF" w14:paraId="0A7A5A5F" w14:textId="77777777">
        <w:trPr>
          <w:trHeight w:val="90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2F515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-Kunskapsprov</w:t>
            </w:r>
            <w:r>
              <w:rPr>
                <w:rFonts w:ascii="Verdana" w:hAnsi="Verdana"/>
                <w:b/>
                <w:bCs/>
                <w:i/>
                <w:sz w:val="20"/>
                <w:szCs w:val="36"/>
                <w:lang w:val="sv-SE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med möjlighet till två omprov</w:t>
            </w:r>
          </w:p>
          <w:p w14:paraId="20E0FF1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(Gäller </w:t>
            </w:r>
            <w:proofErr w:type="gramStart"/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både stadigvarande eller</w:t>
            </w:r>
            <w:proofErr w:type="gramEnd"/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tillfälligt tillstånd)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80F97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</w:pPr>
            <w:r>
              <w:rPr>
                <w:rFonts w:ascii="Verdana" w:hAnsi="Verdana"/>
                <w:bCs/>
                <w:sz w:val="20"/>
                <w:lang w:val="sv-SE"/>
              </w:rPr>
              <w:t>1000: -/prov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B1110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Cs/>
                <w:i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Cs/>
                <w:i/>
                <w:sz w:val="20"/>
                <w:szCs w:val="36"/>
                <w:lang w:val="sv-SE"/>
              </w:rPr>
              <w:t>Per provtillfälle förutom nyansökans första prov</w:t>
            </w:r>
          </w:p>
        </w:tc>
      </w:tr>
      <w:tr w:rsidR="00892ACF" w14:paraId="2F10EE01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9B3E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jc w:val="center"/>
              <w:rPr>
                <w:rFonts w:ascii="Verdana" w:hAnsi="Verdana"/>
                <w:b/>
                <w:szCs w:val="24"/>
                <w:lang w:val="sv-SE"/>
              </w:rPr>
            </w:pPr>
            <w:r>
              <w:rPr>
                <w:rFonts w:ascii="Verdana" w:hAnsi="Verdana"/>
                <w:b/>
                <w:szCs w:val="24"/>
                <w:lang w:val="sv-SE"/>
              </w:rPr>
              <w:t xml:space="preserve">Årlig avgift </w:t>
            </w:r>
            <w:r>
              <w:rPr>
                <w:rFonts w:ascii="Verdana" w:hAnsi="Verdana"/>
                <w:b/>
                <w:szCs w:val="24"/>
                <w:lang w:val="sv-SE"/>
              </w:rPr>
              <w:br/>
              <w:t>för stadigvarande serveringstillstånd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739AD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5C6162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1A864AFD" w14:textId="77777777">
        <w:trPr>
          <w:trHeight w:val="241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76A8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 xml:space="preserve">Fast avgift </w:t>
            </w:r>
            <w:r>
              <w:rPr>
                <w:rFonts w:ascii="Verdana" w:hAnsi="Verdana"/>
                <w:bCs/>
                <w:sz w:val="20"/>
                <w:lang w:val="sv-SE"/>
              </w:rPr>
              <w:t>serveringstillstånd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E0EBC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4000: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838C1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65F98BAA" w14:textId="77777777">
        <w:trPr>
          <w:trHeight w:val="241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F77D97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Fast avgift</w:t>
            </w:r>
            <w:r>
              <w:rPr>
                <w:rFonts w:ascii="Verdana" w:hAnsi="Verdana"/>
                <w:bCs/>
                <w:sz w:val="20"/>
                <w:lang w:val="sv-SE"/>
              </w:rPr>
              <w:t xml:space="preserve"> tillstånd för pausservering, provsmakning och catering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9CDB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2000: -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6BB3C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Halv fast avgift</w:t>
            </w:r>
          </w:p>
        </w:tc>
      </w:tr>
      <w:tr w:rsidR="00892ACF" w14:paraId="3116C154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FF2AB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Rörlig avgift kronor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D5D5E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3B16C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  <w:p w14:paraId="55AA40A5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  <w:p w14:paraId="7F7ECD8F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  <w:p w14:paraId="3EA0DC10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  <w:p w14:paraId="3C27280E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  <w:p w14:paraId="45387D8C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 xml:space="preserve">Beror på föregående </w:t>
            </w:r>
          </w:p>
          <w:p w14:paraId="2335433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proofErr w:type="gramStart"/>
            <w:r>
              <w:rPr>
                <w:rFonts w:ascii="Verdana" w:hAnsi="Verdana"/>
                <w:sz w:val="20"/>
                <w:lang w:val="sv-SE"/>
              </w:rPr>
              <w:t>års försäljning</w:t>
            </w:r>
            <w:proofErr w:type="gramEnd"/>
            <w:r>
              <w:rPr>
                <w:rFonts w:ascii="Verdana" w:hAnsi="Verdana"/>
                <w:sz w:val="20"/>
                <w:lang w:val="sv-SE"/>
              </w:rPr>
              <w:t xml:space="preserve"> enligt</w:t>
            </w:r>
          </w:p>
          <w:p w14:paraId="4D618421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</w:pPr>
            <w:r>
              <w:rPr>
                <w:rFonts w:ascii="Verdana" w:hAnsi="Verdana"/>
                <w:sz w:val="20"/>
                <w:lang w:val="sv-SE"/>
              </w:rPr>
              <w:t>restaurangrapport</w:t>
            </w:r>
          </w:p>
        </w:tc>
      </w:tr>
      <w:tr w:rsidR="00892ACF" w14:paraId="24260A28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3771A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  <w:rPr>
                <w:rFonts w:ascii="Verdana" w:hAnsi="Verdana"/>
                <w:bCs/>
                <w:sz w:val="20"/>
                <w:lang w:val="sv-SE"/>
              </w:rPr>
            </w:pPr>
            <w:proofErr w:type="gramStart"/>
            <w:r>
              <w:rPr>
                <w:rFonts w:ascii="Verdana" w:hAnsi="Verdana"/>
                <w:bCs/>
                <w:sz w:val="20"/>
                <w:lang w:val="sv-SE"/>
              </w:rPr>
              <w:t>0-25 000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CF425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EDECB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432A3CB6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0766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  <w:rPr>
                <w:rFonts w:ascii="Verdana" w:hAnsi="Verdana"/>
                <w:bCs/>
                <w:sz w:val="20"/>
                <w:lang w:val="sv-SE"/>
              </w:rPr>
            </w:pPr>
            <w:proofErr w:type="gramStart"/>
            <w:r>
              <w:rPr>
                <w:rFonts w:ascii="Verdana" w:hAnsi="Verdana"/>
                <w:bCs/>
                <w:sz w:val="20"/>
                <w:lang w:val="sv-SE"/>
              </w:rPr>
              <w:t>25 001-50 000</w:t>
            </w:r>
            <w:proofErr w:type="gramEnd"/>
            <w:r>
              <w:rPr>
                <w:rFonts w:ascii="Verdana" w:hAnsi="Verdana"/>
                <w:bCs/>
                <w:sz w:val="20"/>
                <w:lang w:val="sv-SE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B070A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1000: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9D843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0DDEBB47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7D8B3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  <w:rPr>
                <w:rFonts w:ascii="Verdana" w:hAnsi="Verdana"/>
                <w:bCs/>
                <w:sz w:val="20"/>
                <w:lang w:val="sv-SE"/>
              </w:rPr>
            </w:pPr>
            <w:proofErr w:type="gramStart"/>
            <w:r>
              <w:rPr>
                <w:rFonts w:ascii="Verdana" w:hAnsi="Verdana"/>
                <w:bCs/>
                <w:sz w:val="20"/>
                <w:lang w:val="sv-SE"/>
              </w:rPr>
              <w:t>50 001-100 000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128EA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2000: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B6355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1256DA79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34EF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 xml:space="preserve">100 001–150 000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B907BD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3000: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6AA55E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233E9726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806D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 xml:space="preserve">150 001–200 000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B0008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4000: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D06E7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57E6A320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94E5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356" w:right="14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 xml:space="preserve">200 001–300 000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04384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5000: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AAF0DA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03FBA8EF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CEADA" w14:textId="77777777" w:rsidR="00892ACF" w:rsidRDefault="00634BF7">
            <w:pPr>
              <w:spacing w:before="0" w:after="0" w:line="240" w:lineRule="auto"/>
              <w:ind w:left="35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300 001–600 000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A7A12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6000: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9EC50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2DE984EC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8C9391" w14:textId="77777777" w:rsidR="00892ACF" w:rsidRDefault="00634BF7">
            <w:pPr>
              <w:spacing w:before="0" w:after="0" w:line="240" w:lineRule="auto"/>
              <w:ind w:left="356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600 001-900 000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60B19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7000: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4ADBA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467886DF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D2F18" w14:textId="77777777" w:rsidR="00892ACF" w:rsidRDefault="00634BF7">
            <w:pPr>
              <w:spacing w:before="0" w:after="0" w:line="240" w:lineRule="auto"/>
              <w:ind w:left="356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900 001-1 200 000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49200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8000: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1BB39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260E1FC2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AFAF2" w14:textId="77777777" w:rsidR="00892ACF" w:rsidRDefault="00634BF7">
            <w:pPr>
              <w:spacing w:before="0" w:after="0" w:line="240" w:lineRule="auto"/>
              <w:ind w:left="356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1 200 001-1 500 000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D9D8E7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9000: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2D83A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767452FB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52488" w14:textId="77777777" w:rsidR="00892ACF" w:rsidRDefault="00634BF7">
            <w:pPr>
              <w:spacing w:before="0" w:after="0" w:line="240" w:lineRule="auto"/>
              <w:ind w:left="35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1-500 001-2 500 000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71AB9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10 000: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88F037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7B4C3303" w14:textId="77777777"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061B0" w14:textId="77777777" w:rsidR="00892ACF" w:rsidRDefault="00634BF7">
            <w:pPr>
              <w:spacing w:before="0" w:after="0" w:line="240" w:lineRule="auto"/>
              <w:ind w:left="356"/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2 500 001-3 000 000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09C8B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11 000: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240C8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0A80599F" w14:textId="77777777">
        <w:trPr>
          <w:trHeight w:val="229"/>
        </w:trPr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4DEBC2" w14:textId="77777777" w:rsidR="00892ACF" w:rsidRDefault="00634BF7">
            <w:pPr>
              <w:spacing w:before="0" w:after="0" w:line="240" w:lineRule="auto"/>
              <w:ind w:left="356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3 000 001 -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A3A1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12 000: -</w:t>
            </w: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311D7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/>
                <w:sz w:val="20"/>
                <w:lang w:val="sv-SE"/>
              </w:rPr>
            </w:pPr>
          </w:p>
        </w:tc>
      </w:tr>
      <w:tr w:rsidR="00892ACF" w14:paraId="0B496F81" w14:textId="77777777">
        <w:trPr>
          <w:trHeight w:val="982"/>
        </w:trPr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AED8B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</w:pPr>
            <w:r>
              <w:rPr>
                <w:rFonts w:ascii="Verdana" w:hAnsi="Verdana"/>
                <w:b/>
                <w:bCs/>
                <w:szCs w:val="24"/>
                <w:lang w:val="sv-SE"/>
              </w:rPr>
              <w:t xml:space="preserve">Påminnelseavgift </w:t>
            </w:r>
            <w:r>
              <w:rPr>
                <w:rFonts w:ascii="Verdana" w:hAnsi="Verdana"/>
                <w:b/>
                <w:bCs/>
                <w:szCs w:val="24"/>
                <w:lang w:val="sv-SE"/>
              </w:rPr>
              <w:br/>
            </w:r>
            <w:r>
              <w:rPr>
                <w:rFonts w:ascii="Verdana" w:hAnsi="Verdana"/>
                <w:b/>
                <w:bCs/>
                <w:sz w:val="20"/>
                <w:lang w:val="sv-SE"/>
              </w:rPr>
              <w:t>Restaurangrapport</w:t>
            </w:r>
            <w:r>
              <w:rPr>
                <w:rFonts w:ascii="Verdana" w:hAnsi="Verdana"/>
                <w:b/>
                <w:bCs/>
                <w:szCs w:val="24"/>
                <w:lang w:val="sv-SE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lang w:val="sv-SE"/>
              </w:rPr>
              <w:t>ska vara registrerat före den 31mars!</w:t>
            </w:r>
          </w:p>
          <w:p w14:paraId="4D77E3F5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500: - första påminnelsen!</w:t>
            </w:r>
          </w:p>
          <w:p w14:paraId="0B710E97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t>1000: - andra påminnelsen, utredning startas.</w:t>
            </w:r>
          </w:p>
        </w:tc>
      </w:tr>
    </w:tbl>
    <w:p w14:paraId="1B4767A1" w14:textId="77777777" w:rsidR="00892ACF" w:rsidRDefault="00892ACF">
      <w:pPr>
        <w:tabs>
          <w:tab w:val="left" w:pos="4253"/>
        </w:tabs>
        <w:rPr>
          <w:rFonts w:ascii="Verdana" w:hAnsi="Verdana"/>
          <w:b/>
          <w:sz w:val="24"/>
          <w:szCs w:val="24"/>
        </w:rPr>
      </w:pPr>
    </w:p>
    <w:p w14:paraId="1D5F5512" w14:textId="77777777" w:rsidR="00892ACF" w:rsidRDefault="00634BF7">
      <w:pPr>
        <w:ind w:right="991" w:firstLine="567"/>
        <w:jc w:val="center"/>
      </w:pPr>
      <w:r>
        <w:rPr>
          <w:rFonts w:ascii="Verdana" w:hAnsi="Verdana"/>
          <w:b/>
          <w:sz w:val="28"/>
          <w:szCs w:val="28"/>
        </w:rPr>
        <w:t>Taxor enligt</w:t>
      </w:r>
      <w:r>
        <w:rPr>
          <w:rFonts w:ascii="Verdana" w:hAnsi="Verdana"/>
          <w:b/>
          <w:bCs/>
          <w:sz w:val="28"/>
          <w:szCs w:val="28"/>
        </w:rPr>
        <w:t xml:space="preserve"> tobakslagen och liknande produkter (2018:2088) samt alkohollagen (2010:1622).</w:t>
      </w:r>
      <w:r>
        <w:br/>
      </w:r>
      <w:r>
        <w:rPr>
          <w:rFonts w:ascii="Verdana" w:hAnsi="Verdana"/>
          <w:b/>
          <w:bCs/>
          <w:sz w:val="18"/>
          <w:szCs w:val="18"/>
        </w:rPr>
        <w:t>ingen återbetalning vid avslag eller att ansökan tas tillbaka.</w:t>
      </w:r>
    </w:p>
    <w:tbl>
      <w:tblPr>
        <w:tblW w:w="100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6"/>
        <w:gridCol w:w="2835"/>
      </w:tblGrid>
      <w:tr w:rsidR="00892ACF" w14:paraId="717FBD12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F5540" w14:textId="77777777" w:rsidR="00892ACF" w:rsidRDefault="00892ACF">
            <w:pPr>
              <w:spacing w:before="0" w:after="0" w:line="240" w:lineRule="auto"/>
              <w:ind w:left="426" w:right="991"/>
              <w:rPr>
                <w:rFonts w:ascii="Verdana" w:hAnsi="Verdana"/>
                <w:bCs/>
                <w:sz w:val="20"/>
                <w:szCs w:val="20"/>
              </w:rPr>
            </w:pPr>
          </w:p>
          <w:p w14:paraId="17865D8E" w14:textId="77777777" w:rsidR="00892ACF" w:rsidRDefault="00634BF7">
            <w:pPr>
              <w:spacing w:before="0" w:after="0" w:line="240" w:lineRule="auto"/>
              <w:ind w:right="99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Stadigvarande tobakstillstånd (ägarbyte/ övertagande av rörelse)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DA3E" w14:textId="77777777" w:rsidR="00892ACF" w:rsidRDefault="00892ACF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3244535" w14:textId="77777777" w:rsidR="00892ACF" w:rsidRDefault="00634BF7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7000 kr</w:t>
            </w:r>
          </w:p>
        </w:tc>
      </w:tr>
      <w:tr w:rsidR="00892ACF" w14:paraId="714C23F4" w14:textId="77777777">
        <w:trPr>
          <w:trHeight w:val="449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4BEE" w14:textId="77777777" w:rsidR="00892ACF" w:rsidRDefault="00892ACF">
            <w:pPr>
              <w:spacing w:before="0" w:after="0" w:line="240" w:lineRule="auto"/>
              <w:ind w:left="426" w:right="991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30BED4FC" w14:textId="77777777" w:rsidR="00892ACF" w:rsidRDefault="00634BF7">
            <w:pPr>
              <w:spacing w:before="0" w:after="0" w:line="240" w:lineRule="auto"/>
              <w:ind w:right="34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Tillfälligt tobakstillstånd (har stadigvarande tobakstillstånd)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D9420" w14:textId="77777777" w:rsidR="00892ACF" w:rsidRDefault="00892ACF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52285B87" w14:textId="77777777" w:rsidR="00892ACF" w:rsidRDefault="00634BF7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2000 kr</w:t>
            </w:r>
          </w:p>
        </w:tc>
      </w:tr>
      <w:tr w:rsidR="00892ACF" w14:paraId="3C81B857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C46A6" w14:textId="77777777" w:rsidR="00892ACF" w:rsidRDefault="00892ACF">
            <w:pPr>
              <w:spacing w:before="0" w:after="0" w:line="240" w:lineRule="auto"/>
              <w:ind w:left="426" w:right="991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1EFEFD49" w14:textId="77777777" w:rsidR="00892ACF" w:rsidRDefault="00634BF7">
            <w:pPr>
              <w:spacing w:before="0" w:after="0" w:line="240" w:lineRule="auto"/>
              <w:ind w:right="991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Tillfälligt tobakstillstånd (har inget tobakstillstånd)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AF17" w14:textId="77777777" w:rsidR="00892ACF" w:rsidRDefault="00892ACF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5414C977" w14:textId="77777777" w:rsidR="00892ACF" w:rsidRDefault="00634BF7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auto"/>
                <w:sz w:val="20"/>
                <w:szCs w:val="20"/>
              </w:rPr>
              <w:t>4000 kr</w:t>
            </w:r>
          </w:p>
        </w:tc>
      </w:tr>
      <w:tr w:rsidR="00892ACF" w14:paraId="6ABB836C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9C0D7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/>
                <w:bCs/>
                <w:sz w:val="20"/>
                <w:szCs w:val="36"/>
                <w:lang w:val="sv-SE"/>
              </w:rPr>
              <w:t>-Ändring</w:t>
            </w: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 xml:space="preserve"> omregistrering till AB/HB/EF, </w:t>
            </w:r>
          </w:p>
          <w:p w14:paraId="5AB7CCC6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</w:pPr>
            <w:r>
              <w:rPr>
                <w:rFonts w:ascii="Verdana" w:hAnsi="Verdana"/>
                <w:bCs/>
                <w:sz w:val="20"/>
                <w:szCs w:val="36"/>
                <w:lang w:val="sv-SE"/>
              </w:rPr>
              <w:t>eller övrig omregistrering i företag, samma ägare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AB82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 xml:space="preserve">         2000: -</w:t>
            </w:r>
          </w:p>
        </w:tc>
      </w:tr>
      <w:tr w:rsidR="00892ACF" w14:paraId="78A3017F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DC756" w14:textId="77777777" w:rsidR="00892ACF" w:rsidRDefault="00634BF7">
            <w:pPr>
              <w:pStyle w:val="Sidhuvud"/>
              <w:tabs>
                <w:tab w:val="left" w:pos="1304"/>
              </w:tabs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b/>
                <w:bCs/>
                <w:sz w:val="20"/>
              </w:rPr>
              <w:t>Anmälan</w:t>
            </w:r>
            <w:r>
              <w:rPr>
                <w:rFonts w:ascii="Verdana" w:hAnsi="Verdana"/>
                <w:sz w:val="20"/>
              </w:rPr>
              <w:t xml:space="preserve"> om betydande förändring, så som ändrade ägarförhållanden.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06C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 xml:space="preserve">         3000: -</w:t>
            </w:r>
          </w:p>
        </w:tc>
      </w:tr>
      <w:tr w:rsidR="00892ACF" w14:paraId="512F6B09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D5E39" w14:textId="77777777" w:rsidR="00892ACF" w:rsidRDefault="00634BF7">
            <w:pPr>
              <w:pStyle w:val="Sidhuvud"/>
              <w:tabs>
                <w:tab w:val="left" w:pos="1304"/>
              </w:tabs>
            </w:pPr>
            <w:r>
              <w:rPr>
                <w:rFonts w:ascii="Verdana" w:hAnsi="Verdana"/>
                <w:b/>
                <w:bCs/>
                <w:sz w:val="20"/>
              </w:rPr>
              <w:t>PBI-Utredning</w:t>
            </w:r>
            <w:r>
              <w:rPr>
                <w:rFonts w:ascii="Verdana" w:hAnsi="Verdana"/>
                <w:sz w:val="20"/>
              </w:rPr>
              <w:br/>
              <w:t>(byte av enstaka person med betydande inflytande)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7891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</w:p>
          <w:p w14:paraId="4EE20D92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-851"/>
              <w:rPr>
                <w:rFonts w:ascii="Verdana" w:hAnsi="Verdana"/>
                <w:bCs/>
                <w:sz w:val="20"/>
                <w:lang w:val="sv-SE"/>
              </w:rPr>
            </w:pPr>
            <w:r>
              <w:rPr>
                <w:rFonts w:ascii="Verdana" w:hAnsi="Verdana"/>
                <w:bCs/>
                <w:sz w:val="20"/>
                <w:lang w:val="sv-SE"/>
              </w:rPr>
              <w:t xml:space="preserve">         1000: -</w:t>
            </w:r>
          </w:p>
        </w:tc>
      </w:tr>
      <w:tr w:rsidR="00892ACF" w14:paraId="762E2AD8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1FAC" w14:textId="77777777" w:rsidR="00892ACF" w:rsidRDefault="00892ACF">
            <w:pPr>
              <w:spacing w:before="0" w:after="0"/>
              <w:ind w:left="426" w:right="991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  <w:p w14:paraId="220DD670" w14:textId="77777777" w:rsidR="00892ACF" w:rsidRDefault="00634BF7">
            <w:pPr>
              <w:spacing w:before="0" w:after="0"/>
              <w:ind w:left="426" w:right="991"/>
              <w:rPr>
                <w:rFonts w:ascii="Verdana" w:hAnsi="Verdana"/>
                <w:b/>
                <w:bCs/>
                <w:color w:val="auto"/>
              </w:rPr>
            </w:pPr>
            <w:r>
              <w:rPr>
                <w:rFonts w:ascii="Verdana" w:hAnsi="Verdana"/>
                <w:b/>
                <w:bCs/>
                <w:color w:val="auto"/>
              </w:rPr>
              <w:t>Årsavgift Tobakstillstånd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4F12" w14:textId="77777777" w:rsidR="00892ACF" w:rsidRDefault="00892ACF">
            <w:pPr>
              <w:spacing w:before="0" w:after="0"/>
              <w:ind w:left="426" w:right="991"/>
              <w:jc w:val="center"/>
              <w:rPr>
                <w:rFonts w:ascii="Verdana" w:hAnsi="Verdana"/>
                <w:bCs/>
                <w:color w:val="auto"/>
                <w:sz w:val="20"/>
                <w:szCs w:val="20"/>
              </w:rPr>
            </w:pPr>
          </w:p>
        </w:tc>
      </w:tr>
      <w:tr w:rsidR="00892ACF" w14:paraId="7438012E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A158" w14:textId="77777777" w:rsidR="00892ACF" w:rsidRDefault="00892ACF">
            <w:pPr>
              <w:spacing w:before="0" w:after="0" w:line="240" w:lineRule="auto"/>
              <w:ind w:left="426" w:right="991"/>
              <w:rPr>
                <w:rFonts w:ascii="Verdana" w:hAnsi="Verdana"/>
                <w:bCs/>
                <w:sz w:val="20"/>
                <w:szCs w:val="20"/>
              </w:rPr>
            </w:pPr>
          </w:p>
          <w:p w14:paraId="6BF096FD" w14:textId="77777777" w:rsidR="00892ACF" w:rsidRDefault="00634BF7">
            <w:pPr>
              <w:spacing w:before="0" w:after="0" w:line="240" w:lineRule="auto"/>
              <w:ind w:right="99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Årsavgift för tillsyn och administration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68F1" w14:textId="77777777" w:rsidR="00892ACF" w:rsidRDefault="00892ACF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40F90EF" w14:textId="77777777" w:rsidR="00892ACF" w:rsidRDefault="00634BF7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5000 kr</w:t>
            </w:r>
          </w:p>
        </w:tc>
      </w:tr>
      <w:tr w:rsidR="00892ACF" w14:paraId="5111F47B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322E" w14:textId="77777777" w:rsidR="00892ACF" w:rsidRDefault="00892ACF">
            <w:pPr>
              <w:spacing w:before="0" w:after="0" w:line="240" w:lineRule="auto"/>
              <w:ind w:left="426" w:right="991"/>
              <w:rPr>
                <w:rFonts w:ascii="Verdana" w:hAnsi="Verdana"/>
                <w:bCs/>
                <w:sz w:val="20"/>
                <w:szCs w:val="20"/>
              </w:rPr>
            </w:pPr>
          </w:p>
          <w:p w14:paraId="3A9BDAEA" w14:textId="77777777" w:rsidR="00892ACF" w:rsidRDefault="00634BF7">
            <w:pPr>
              <w:spacing w:before="0" w:after="0" w:line="240" w:lineRule="auto"/>
              <w:ind w:left="426" w:right="176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Årsavgift för produkter utöver tobakstillstånd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126F" w14:textId="77777777" w:rsidR="00892ACF" w:rsidRDefault="00892ACF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892ACF" w14:paraId="43D8D3F8" w14:textId="77777777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CE974" w14:textId="77777777" w:rsidR="00892ACF" w:rsidRDefault="00892ACF">
            <w:pPr>
              <w:spacing w:before="0" w:after="0" w:line="240" w:lineRule="auto"/>
              <w:ind w:left="426" w:right="991"/>
              <w:rPr>
                <w:rFonts w:ascii="Verdana" w:hAnsi="Verdana"/>
                <w:bCs/>
                <w:sz w:val="20"/>
                <w:szCs w:val="20"/>
              </w:rPr>
            </w:pPr>
          </w:p>
          <w:p w14:paraId="0DF4C7A8" w14:textId="77777777" w:rsidR="00892ACF" w:rsidRDefault="00634BF7">
            <w:pPr>
              <w:spacing w:before="0" w:after="0" w:line="240" w:lineRule="auto"/>
              <w:ind w:right="991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Avgift per tillkommande produkt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3A92" w14:textId="77777777" w:rsidR="00892ACF" w:rsidRDefault="00892ACF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3E7FB1E8" w14:textId="77777777" w:rsidR="00892ACF" w:rsidRDefault="00634BF7">
            <w:pPr>
              <w:spacing w:before="0" w:after="0" w:line="240" w:lineRule="auto"/>
              <w:ind w:left="426" w:right="991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500 kr</w:t>
            </w:r>
          </w:p>
        </w:tc>
      </w:tr>
    </w:tbl>
    <w:p w14:paraId="7048B4E5" w14:textId="77777777" w:rsidR="00892ACF" w:rsidRDefault="00892ACF">
      <w:pPr>
        <w:tabs>
          <w:tab w:val="left" w:pos="6804"/>
        </w:tabs>
        <w:spacing w:before="0" w:after="0"/>
        <w:ind w:right="141"/>
      </w:pPr>
    </w:p>
    <w:tbl>
      <w:tblPr>
        <w:tblW w:w="9990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54"/>
        <w:gridCol w:w="1559"/>
        <w:gridCol w:w="2977"/>
      </w:tblGrid>
      <w:tr w:rsidR="00892ACF" w14:paraId="2C08CB07" w14:textId="77777777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50B34C" w14:textId="77777777" w:rsidR="00892ACF" w:rsidRDefault="00634BF7">
            <w:pPr>
              <w:tabs>
                <w:tab w:val="left" w:pos="6804"/>
              </w:tabs>
              <w:spacing w:before="0" w:after="0"/>
              <w:ind w:left="426" w:right="141"/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Årliga avgifter </w:t>
            </w:r>
          </w:p>
          <w:p w14:paraId="22FB3910" w14:textId="77777777" w:rsidR="00892ACF" w:rsidRDefault="00634BF7">
            <w:pPr>
              <w:tabs>
                <w:tab w:val="left" w:pos="6804"/>
              </w:tabs>
              <w:spacing w:before="0" w:after="0"/>
              <w:ind w:left="426" w:right="141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(för de som EJ har tobakstillstånd)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8D51C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139" w:right="141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Avgift kr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452CA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b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b/>
                <w:sz w:val="20"/>
                <w:szCs w:val="36"/>
                <w:lang w:val="sv-SE"/>
              </w:rPr>
              <w:t>kommentar</w:t>
            </w:r>
          </w:p>
        </w:tc>
      </w:tr>
      <w:tr w:rsidR="00892ACF" w14:paraId="0E9518DE" w14:textId="77777777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1957F" w14:textId="77777777" w:rsidR="00892ACF" w:rsidRDefault="00634BF7">
            <w:pPr>
              <w:tabs>
                <w:tab w:val="left" w:pos="6804"/>
              </w:tabs>
              <w:spacing w:before="0" w:after="0"/>
              <w:ind w:left="426" w:right="141"/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En produkt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B10DB2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</w:p>
          <w:p w14:paraId="5D670FFF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2000: 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D9B87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sz w:val="20"/>
                <w:szCs w:val="36"/>
                <w:lang w:val="sv-SE"/>
              </w:rPr>
            </w:pPr>
            <w:r>
              <w:rPr>
                <w:rFonts w:ascii="Verdana" w:hAnsi="Verdana"/>
                <w:sz w:val="20"/>
                <w:szCs w:val="36"/>
                <w:lang w:val="sv-SE"/>
              </w:rPr>
              <w:t xml:space="preserve">Vid försäljning av </w:t>
            </w:r>
          </w:p>
          <w:p w14:paraId="31A47E7C" w14:textId="77777777" w:rsidR="00892ACF" w:rsidRDefault="00634BF7">
            <w:pPr>
              <w:pStyle w:val="Sidhuvud"/>
              <w:tabs>
                <w:tab w:val="left" w:pos="1304"/>
                <w:tab w:val="left" w:pos="2548"/>
                <w:tab w:val="left" w:pos="6804"/>
              </w:tabs>
              <w:ind w:right="141"/>
            </w:pPr>
            <w:proofErr w:type="gramStart"/>
            <w:r>
              <w:rPr>
                <w:rFonts w:ascii="Verdana" w:hAnsi="Verdana"/>
                <w:sz w:val="20"/>
                <w:szCs w:val="36"/>
                <w:lang w:val="sv-SE"/>
              </w:rPr>
              <w:t>t ex</w:t>
            </w:r>
            <w:proofErr w:type="gramEnd"/>
            <w:r>
              <w:rPr>
                <w:rFonts w:ascii="Verdana" w:hAnsi="Verdana"/>
                <w:sz w:val="20"/>
                <w:szCs w:val="36"/>
                <w:lang w:val="sv-SE"/>
              </w:rPr>
              <w:t xml:space="preserve"> folköl och e-cigaretter blir det två produkter och totalt 3500: -             </w:t>
            </w:r>
          </w:p>
        </w:tc>
      </w:tr>
      <w:tr w:rsidR="00892ACF" w14:paraId="60FBE8A5" w14:textId="77777777">
        <w:trPr>
          <w:trHeight w:val="37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E7AA82" w14:textId="77777777" w:rsidR="00892ACF" w:rsidRDefault="00634BF7">
            <w:pPr>
              <w:tabs>
                <w:tab w:val="left" w:pos="6804"/>
              </w:tabs>
              <w:spacing w:before="0" w:after="0"/>
              <w:ind w:right="14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Två produkter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4F6FF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</w:p>
          <w:p w14:paraId="1A047034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</w:p>
          <w:p w14:paraId="37512D05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3500: -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38E026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b/>
                <w:sz w:val="20"/>
              </w:rPr>
            </w:pPr>
          </w:p>
        </w:tc>
      </w:tr>
      <w:tr w:rsidR="00892ACF" w14:paraId="7FA5D1E7" w14:textId="77777777">
        <w:trPr>
          <w:trHeight w:val="377"/>
        </w:trPr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18EFC9" w14:textId="77777777" w:rsidR="00892ACF" w:rsidRDefault="00634BF7">
            <w:pPr>
              <w:tabs>
                <w:tab w:val="left" w:pos="6804"/>
              </w:tabs>
              <w:spacing w:before="0" w:after="0"/>
              <w:ind w:right="141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Tre produkter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3D6CC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</w:p>
          <w:p w14:paraId="7C4435B5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</w:p>
          <w:p w14:paraId="5FCD6CA5" w14:textId="77777777" w:rsidR="00892ACF" w:rsidRDefault="00892ACF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</w:p>
          <w:p w14:paraId="66CDD493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left="426" w:right="141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4500:-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0F50E" w14:textId="77777777" w:rsidR="00892ACF" w:rsidRDefault="00634BF7">
            <w:pPr>
              <w:pStyle w:val="Sidhuvud"/>
              <w:tabs>
                <w:tab w:val="left" w:pos="1304"/>
                <w:tab w:val="left" w:pos="6804"/>
              </w:tabs>
              <w:ind w:right="141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Försäljning av folköl, e-cigaretter samt receptfria läkemedel</w:t>
            </w:r>
          </w:p>
        </w:tc>
      </w:tr>
    </w:tbl>
    <w:p w14:paraId="1772977D" w14:textId="77777777" w:rsidR="00892ACF" w:rsidRDefault="00892ACF">
      <w:pPr>
        <w:pStyle w:val="Sidhuvud"/>
        <w:tabs>
          <w:tab w:val="clear" w:pos="4536"/>
          <w:tab w:val="clear" w:pos="9072"/>
        </w:tabs>
        <w:ind w:left="142"/>
        <w:rPr>
          <w:rFonts w:ascii="Verdana" w:hAnsi="Verdana"/>
          <w:b/>
          <w:bCs/>
          <w:lang w:val="sv-SE"/>
        </w:rPr>
      </w:pPr>
    </w:p>
    <w:sectPr w:rsidR="00892ACF">
      <w:pgSz w:w="11906" w:h="16838"/>
      <w:pgMar w:top="709" w:right="1133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D13EC" w14:textId="77777777" w:rsidR="004B6D9F" w:rsidRDefault="00634BF7">
      <w:pPr>
        <w:spacing w:before="0" w:after="0" w:line="240" w:lineRule="auto"/>
      </w:pPr>
      <w:r>
        <w:separator/>
      </w:r>
    </w:p>
  </w:endnote>
  <w:endnote w:type="continuationSeparator" w:id="0">
    <w:p w14:paraId="24150253" w14:textId="77777777" w:rsidR="004B6D9F" w:rsidRDefault="00634B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278t00">
    <w:altName w:val="Calibri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8FD3" w14:textId="77777777" w:rsidR="004B6D9F" w:rsidRDefault="00634BF7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4E3318" w14:textId="77777777" w:rsidR="004B6D9F" w:rsidRDefault="00634BF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CF"/>
    <w:rsid w:val="004569A0"/>
    <w:rsid w:val="004B6D9F"/>
    <w:rsid w:val="004E2DD3"/>
    <w:rsid w:val="00634BF7"/>
    <w:rsid w:val="00892ACF"/>
    <w:rsid w:val="00C10087"/>
    <w:rsid w:val="00D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4FBF"/>
  <w15:docId w15:val="{DA4184BD-12BC-4718-ADB0-7A78FB72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00" w:after="100" w:line="384" w:lineRule="atLeast"/>
    </w:pPr>
    <w:rPr>
      <w:rFonts w:ascii="Arial" w:eastAsia="Times New Roman" w:hAnsi="Arial" w:cs="Arial"/>
      <w:color w:val="35383B"/>
      <w:sz w:val="26"/>
      <w:szCs w:val="26"/>
      <w:lang w:eastAsia="sv-SE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Rubrik2">
    <w:name w:val="heading 2"/>
    <w:basedOn w:val="Normal"/>
    <w:uiPriority w:val="9"/>
    <w:semiHidden/>
    <w:unhideWhenUsed/>
    <w:qFormat/>
    <w:pPr>
      <w:spacing w:line="336" w:lineRule="atLeast"/>
      <w:outlineLvl w:val="1"/>
    </w:pPr>
    <w:rPr>
      <w:sz w:val="30"/>
      <w:szCs w:val="30"/>
    </w:rPr>
  </w:style>
  <w:style w:type="paragraph" w:styleId="Rubrik3">
    <w:name w:val="heading 3"/>
    <w:basedOn w:val="Normal"/>
    <w:uiPriority w:val="9"/>
    <w:semiHidden/>
    <w:unhideWhenUsed/>
    <w:qFormat/>
    <w:pPr>
      <w:spacing w:line="312" w:lineRule="atLeast"/>
      <w:outlineLvl w:val="2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/>
    </w:pPr>
    <w:rPr>
      <w:rFonts w:ascii="TT278t00" w:hAnsi="TT278t00" w:cs="TT278t00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rPr>
      <w:rFonts w:ascii="Arial" w:eastAsia="Times New Roman" w:hAnsi="Arial" w:cs="Arial"/>
      <w:color w:val="35383B"/>
      <w:sz w:val="30"/>
      <w:szCs w:val="30"/>
      <w:lang w:eastAsia="sv-SE"/>
    </w:rPr>
  </w:style>
  <w:style w:type="character" w:customStyle="1" w:styleId="Rubrik3Char">
    <w:name w:val="Rubrik 3 Char"/>
    <w:basedOn w:val="Standardstycketeckensnitt"/>
    <w:rPr>
      <w:rFonts w:ascii="Arial" w:eastAsia="Times New Roman" w:hAnsi="Arial" w:cs="Arial"/>
      <w:color w:val="35383B"/>
      <w:sz w:val="24"/>
      <w:szCs w:val="24"/>
      <w:lang w:eastAsia="sv-S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eastAsia="Times New Roman" w:hAnsi="Segoe UI" w:cs="Segoe UI"/>
      <w:color w:val="35383B"/>
      <w:sz w:val="18"/>
      <w:szCs w:val="18"/>
      <w:lang w:eastAsia="sv-S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808080"/>
      <w:shd w:val="clear" w:color="auto" w:fill="E6E6E6"/>
    </w:rPr>
  </w:style>
  <w:style w:type="paragraph" w:customStyle="1" w:styleId="CM6">
    <w:name w:val="CM6"/>
    <w:basedOn w:val="Default"/>
    <w:next w:val="Default"/>
    <w:pPr>
      <w:suppressAutoHyphens w:val="0"/>
      <w:textAlignment w:val="auto"/>
    </w:pPr>
    <w:rPr>
      <w:rFonts w:cs="Times New Roman"/>
      <w:color w:val="auto"/>
    </w:rPr>
  </w:style>
  <w:style w:type="paragraph" w:styleId="Normalwebb">
    <w:name w:val="Normal (Web)"/>
    <w:basedOn w:val="Normal"/>
    <w:pPr>
      <w:suppressAutoHyphens w:val="0"/>
      <w:spacing w:line="240" w:lineRule="auto"/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Rubrik1Char">
    <w:name w:val="Rubrik 1 Char"/>
    <w:basedOn w:val="Standardstycketeckensnitt"/>
    <w:rPr>
      <w:rFonts w:ascii="Calibri Light" w:eastAsia="Times New Roman" w:hAnsi="Calibri Light" w:cs="Times New Roman"/>
      <w:color w:val="2E74B5"/>
      <w:sz w:val="32"/>
      <w:szCs w:val="32"/>
      <w:lang w:eastAsia="sv-SE"/>
    </w:rPr>
  </w:style>
  <w:style w:type="paragraph" w:styleId="Brdtext">
    <w:name w:val="Body Text"/>
    <w:basedOn w:val="Normal"/>
    <w:pPr>
      <w:suppressAutoHyphens w:val="0"/>
      <w:spacing w:before="0" w:after="0" w:line="240" w:lineRule="auto"/>
      <w:textAlignment w:val="auto"/>
    </w:pPr>
    <w:rPr>
      <w:rFonts w:ascii="Times New Roman" w:hAnsi="Times New Roman" w:cs="Times New Roman"/>
      <w:color w:val="auto"/>
      <w:sz w:val="28"/>
      <w:szCs w:val="24"/>
    </w:rPr>
  </w:style>
  <w:style w:type="character" w:customStyle="1" w:styleId="BrdtextChar">
    <w:name w:val="Brödtext Char"/>
    <w:basedOn w:val="Standardstycketeckensnitt"/>
    <w:rPr>
      <w:rFonts w:ascii="Times New Roman" w:eastAsia="Times New Roman" w:hAnsi="Times New Roman"/>
      <w:sz w:val="28"/>
      <w:szCs w:val="24"/>
      <w:lang w:eastAsia="sv-S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  <w:suppressAutoHyphens w:val="0"/>
      <w:spacing w:before="0" w:after="0" w:line="240" w:lineRule="auto"/>
      <w:textAlignment w:val="auto"/>
    </w:pPr>
    <w:rPr>
      <w:rFonts w:ascii="Garamond" w:hAnsi="Garamond" w:cs="Times New Roman"/>
      <w:color w:val="auto"/>
      <w:sz w:val="24"/>
      <w:szCs w:val="20"/>
      <w:lang w:val="en-GB"/>
    </w:rPr>
  </w:style>
  <w:style w:type="character" w:customStyle="1" w:styleId="SidhuvudChar">
    <w:name w:val="Sidhuvud Char"/>
    <w:basedOn w:val="Standardstycketeckensnitt"/>
    <w:rPr>
      <w:rFonts w:ascii="Garamond" w:eastAsia="Times New Roman" w:hAnsi="Garamond"/>
      <w:sz w:val="24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Krafft</dc:creator>
  <dc:description/>
  <cp:lastModifiedBy>Jeanette Krafft</cp:lastModifiedBy>
  <cp:revision>3</cp:revision>
  <dcterms:created xsi:type="dcterms:W3CDTF">2021-12-30T09:14:00Z</dcterms:created>
  <dcterms:modified xsi:type="dcterms:W3CDTF">2021-12-30T09:19:00Z</dcterms:modified>
</cp:coreProperties>
</file>